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الضيوف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والأصدقاء</w:t>
      </w:r>
      <w:r w:rsidDel="00000000" w:rsidR="00000000" w:rsidRPr="00000000">
        <w:rPr>
          <w:rtl w:val="1"/>
        </w:rPr>
        <w:t xml:space="preserve">،</w:t>
      </w:r>
    </w:p>
    <w:p w:rsidR="00000000" w:rsidDel="00000000" w:rsidP="00000000" w:rsidRDefault="00000000" w:rsidRPr="00000000" w14:paraId="0000000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أرحب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بيجينغ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وتدعيمه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ونلاحظ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بالارتياح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بتعددية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الإنصاف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والعدالة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ومعارضة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وبدأت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وتوطيد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الإنمائي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وصيانة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وأحرزت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المتبادلة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إيجابيا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　　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التشابك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المسبوقة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وجائحة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الأوكرانية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الراهن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الاضطراب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والتحول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بتحديات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تعقيدا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الرغبة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والمسؤولية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عاتق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تضافر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التحديات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بتفكير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انطلاقا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الواقعية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وتغيرات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الأوضاع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الدائمين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　　</w:t>
      </w:r>
      <w:r w:rsidDel="00000000" w:rsidR="00000000" w:rsidRPr="00000000">
        <w:rPr>
          <w:rtl w:val="1"/>
        </w:rPr>
        <w:t xml:space="preserve">أيها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الأصدقاء</w:t>
      </w:r>
      <w:r w:rsidDel="00000000" w:rsidR="00000000" w:rsidRPr="00000000">
        <w:rPr>
          <w:rtl w:val="1"/>
        </w:rPr>
        <w:t xml:space="preserve">،</w:t>
      </w:r>
    </w:p>
    <w:p w:rsidR="00000000" w:rsidDel="00000000" w:rsidP="00000000" w:rsidRDefault="00000000" w:rsidRPr="00000000" w14:paraId="00000009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　　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جينبينغ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ألقاها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الافتتاحية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2018 </w:t>
      </w:r>
      <w:r w:rsidDel="00000000" w:rsidR="00000000" w:rsidRPr="00000000">
        <w:rPr>
          <w:rtl w:val="1"/>
        </w:rPr>
        <w:t xml:space="preserve">إقامة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ومتكامل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وتعاوني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ومستدام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المأزق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جينبينغ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بوضوح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تكتسب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يحرص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التنسيق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المقترحات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والتوصيات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وأود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الملاحظات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　　</w:t>
      </w:r>
      <w:r w:rsidDel="00000000" w:rsidR="00000000" w:rsidRPr="00000000">
        <w:rPr>
          <w:rtl w:val="1"/>
        </w:rPr>
        <w:t xml:space="preserve">أولا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ينبغي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والمتكامل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والتعاوني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والمستدام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تتشابك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وتتفاعل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الساخنة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بتفكير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وتخطيط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لمواجهتها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بمفهوم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بالهموم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المعقولة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الجانب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لمواجهة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التهديدات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التقليدية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والتحديات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التقليدية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الجائحة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ومفاوضات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الإدمان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الجانب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النزاعات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وإزالة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　　</w:t>
      </w:r>
      <w:r w:rsidDel="00000000" w:rsidR="00000000" w:rsidRPr="00000000">
        <w:rPr>
          <w:rtl w:val="1"/>
        </w:rPr>
        <w:t xml:space="preserve">ثانيا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ينبغي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بـ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فراغ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السلطة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أسيادا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لمصير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ومستقبلها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الشؤون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إقليمي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الواقعية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ويراعي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الاستقلالية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الذاتية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لإيجاد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أوسطية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الدائمين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　　</w:t>
      </w:r>
      <w:r w:rsidDel="00000000" w:rsidR="00000000" w:rsidRPr="00000000">
        <w:rPr>
          <w:rtl w:val="1"/>
        </w:rPr>
        <w:t xml:space="preserve">ثالثا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ينبغي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بالمقاصد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والمبادئ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لميثاق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الساخنة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الوساطة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تبذلها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الساخنة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والمبادئ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لميثاق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واستقلالها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أراضيها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حقيقي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وتتخلى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مساعيها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الجيوسياسية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ونطاق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النفوذ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ومعارضة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العقوبات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تفوضها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اختصاص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الذراع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الطويل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11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　　</w:t>
      </w:r>
      <w:r w:rsidDel="00000000" w:rsidR="00000000" w:rsidRPr="00000000">
        <w:rPr>
          <w:rtl w:val="1"/>
        </w:rPr>
        <w:t xml:space="preserve">رابعا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ينبغي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الإقليمي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تدعو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الجانبين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والإسرائيلي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استئناف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مفاوضات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الدولتين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وتناشد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نطاق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وبمصداقية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بغية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بخطوات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ملومسة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الخليج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النزاعات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وتدعو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الخليج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المتبادلة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المشترك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　　</w:t>
      </w:r>
      <w:r w:rsidDel="00000000" w:rsidR="00000000" w:rsidRPr="00000000">
        <w:rPr>
          <w:rtl w:val="1"/>
        </w:rPr>
        <w:t xml:space="preserve">أيها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الأصدقاء</w:t>
      </w:r>
      <w:r w:rsidDel="00000000" w:rsidR="00000000" w:rsidRPr="00000000">
        <w:rPr>
          <w:rtl w:val="1"/>
        </w:rPr>
        <w:t xml:space="preserve">،</w:t>
      </w:r>
    </w:p>
    <w:p w:rsidR="00000000" w:rsidDel="00000000" w:rsidP="00000000" w:rsidRDefault="00000000" w:rsidRPr="00000000" w14:paraId="00000015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　　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باعتبارها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شريكا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ظلت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بالتوالي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والمبادرة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للمسألة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والأفكار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لتنفيذ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الدولتين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فلسطين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وإسرائيل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حثيثة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الساخنة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مكافحة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الجائحة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الحزام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والطريق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وتعزيز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يحرص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دؤوبة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الدائمين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　　</w:t>
      </w:r>
      <w:r w:rsidDel="00000000" w:rsidR="00000000" w:rsidRPr="00000000">
        <w:rPr>
          <w:rtl w:val="1"/>
        </w:rPr>
        <w:t xml:space="preserve">ختاما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